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-914395</wp:posOffset>
            </wp:positionH>
            <wp:positionV relativeFrom="paragraph">
              <wp:posOffset>-904599</wp:posOffset>
            </wp:positionV>
            <wp:extent cx="7554686" cy="10678339"/>
            <wp:effectExtent b="0" l="0" r="0" t="0"/>
            <wp:wrapNone/>
            <wp:docPr descr="Background pattern&#10;&#10;Description automatically generated" id="21" name="image1.png"/>
            <a:graphic>
              <a:graphicData uri="http://schemas.openxmlformats.org/drawingml/2006/picture">
                <pic:pic>
                  <pic:nvPicPr>
                    <pic:cNvPr descr="Background patter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381000</wp:posOffset>
                </wp:positionV>
                <wp:extent cx="6829425" cy="9053513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1250" y="0"/>
                          <a:ext cx="6829425" cy="9053513"/>
                          <a:chOff x="1931250" y="0"/>
                          <a:chExt cx="7131425" cy="7560000"/>
                        </a:xfrm>
                      </wpg:grpSpPr>
                      <wpg:grpSp>
                        <wpg:cNvGrpSpPr/>
                        <wpg:grpSpPr>
                          <a:xfrm>
                            <a:off x="1931261" y="0"/>
                            <a:ext cx="6829304" cy="10122701"/>
                            <a:chOff x="1931200" y="0"/>
                            <a:chExt cx="8586000" cy="1012270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931200" y="0"/>
                              <a:ext cx="85860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931221" y="0"/>
                              <a:ext cx="6829085" cy="10122701"/>
                              <a:chOff x="1931325" y="0"/>
                              <a:chExt cx="8646600" cy="10122701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1931325" y="0"/>
                                <a:ext cx="86466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931350" y="0"/>
                                <a:ext cx="4373573" cy="10122701"/>
                                <a:chOff x="1934579" y="0"/>
                                <a:chExt cx="4369204" cy="82905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934583" y="0"/>
                                  <a:ext cx="4369200" cy="82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934579" y="0"/>
                                  <a:ext cx="4247100" cy="691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Summary: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Forehand shot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The palm of your hand should be facing the opponent.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Backhand shot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highlight w:val="white"/>
                                        <w:vertAlign w:val="baseline"/>
                                      </w:rPr>
                                      <w:t xml:space="preserve">The back of your hand should be facing the opponent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highlight w:val="white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Rules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A match is played as the best of 1, 3 or 5 games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For each game, the first player to reach 11 points wins the game.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A game must be won by at least a 2 point margin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A point is scored at the end of each rally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The edges of the table (but not the sides) are part of the legal table surface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SpPr txBox="1"/>
                        <wps:cNvPr id="10" name="Shape 10"/>
                        <wps:spPr>
                          <a:xfrm>
                            <a:off x="5316725" y="25550"/>
                            <a:ext cx="3443700" cy="51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Tactics and strategies: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Vary your shots: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Keep your opponent guessing by changing the placement, timing, speed, and spin of your shots.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Use angles: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Play wide angles to create open spaces for you to exploit.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Analyse your opponent: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Look for patterns in your opponent's returning habits and attack preferences.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Use a low serve: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A low backspin serve that bounces twice on the other side of the table can limit your opponent's serve return options.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20" w:before="160" w:line="330"/>
                                <w:ind w:left="300" w:right="100" w:firstLine="-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Use lobs: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Place the ball very high over the net and as close to the end of the table as possible.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1975475" y="5682125"/>
                            <a:ext cx="7087200" cy="223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Links to components of fitness: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Speed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: The ability to move quickly, such as when moving from one side of the table to the other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Agility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: To quickly change direction if the ball goes to the other side of the table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Reaction time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: The ability to respond quickly after a shot is returned from the opponent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Coordination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: Hand-eye coordination to hit the ball when it comes at you quickly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Muscular strength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: Generate maximum force to a shot past an opponent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Muscular endurance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  <w:t xml:space="preserve">: Table tennis goes on for a long time and players need to be able to sustain effort over the course of a match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d35"/>
                                  <w:sz w:val="24"/>
                                  <w:highlight w:val="whit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2" name="Shape 12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1300" y="4150050"/>
                            <a:ext cx="2147425" cy="128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381000</wp:posOffset>
                </wp:positionV>
                <wp:extent cx="6829425" cy="9053513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9425" cy="9053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-685799</wp:posOffset>
                </wp:positionV>
                <wp:extent cx="4302369" cy="460131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3866" y="3568985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P.E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-685799</wp:posOffset>
                </wp:positionV>
                <wp:extent cx="4302369" cy="460131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2369" cy="4601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302369" cy="564088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213866" y="3617343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Table Tennis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302369" cy="564088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2369" cy="564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3E3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L7imbNmcWUy9DbPsSDWDY3w7Q==">CgMxLjA4AHIhMUJQUWxLSHYtcXdLNGZsQTVQbm1tdkRaUk00NlFla1Fv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2021-12-14T09:08:00Z</dcterms:created>
  <dc:creator>Ms C. Malloy</dc:creator>
</cp:coreProperties>
</file>