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-914399</wp:posOffset>
            </wp:positionH>
            <wp:positionV relativeFrom="paragraph">
              <wp:posOffset>-904602</wp:posOffset>
            </wp:positionV>
            <wp:extent cx="7554686" cy="10678339"/>
            <wp:effectExtent b="0" l="0" r="0" t="0"/>
            <wp:wrapNone/>
            <wp:docPr descr="Background pattern&#10;&#10;Description automatically generated" id="9" name="image4.png"/>
            <a:graphic>
              <a:graphicData uri="http://schemas.openxmlformats.org/drawingml/2006/picture">
                <pic:pic>
                  <pic:nvPicPr>
                    <pic:cNvPr descr="Background pattern&#10;&#10;Description automatically generated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-685799</wp:posOffset>
                </wp:positionV>
                <wp:extent cx="4273794" cy="431556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13866" y="3568985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PE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-685799</wp:posOffset>
                </wp:positionV>
                <wp:extent cx="4273794" cy="431556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3794" cy="4315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-304799</wp:posOffset>
                </wp:positionV>
                <wp:extent cx="4273794" cy="33484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213866" y="3617343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Year 8 - Fitness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-304799</wp:posOffset>
                </wp:positionV>
                <wp:extent cx="4273794" cy="334840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3794" cy="334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393700</wp:posOffset>
                </wp:positionV>
                <wp:extent cx="6832355" cy="7555557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34585" y="0"/>
                          <a:ext cx="6822830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Year 8 - Fitness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Fitness testing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Fitness tests are used to measure an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athlete's level of component of fitness. Each component of fitness has at least 1 way it can be measured.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Cardiovascular fitness tests: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Multi-stage fitness test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Flexibility: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Sit and reach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Power: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Vertical jump test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Standing long jump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Muscular strength: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Hand grip Dynamometer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Muscular endurance: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 minute sit up test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Body composition: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Body mass index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Skinfold caliper test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Agility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Illinois agility test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Methods of training: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Methods of training are used to improve specific components of fitness. Once and athlete has their fitness test results they will complete a programme based on a appropriate method of training for their sporting needs. Some examples are: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Interval training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- short distance sprints at a high intensity with short rest periods between each sprint.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Circuit training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- a number of stations with different exercises that can target a muscle group or the whole body.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Continuous training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- running, biking or swimming for at least 30 minutes without stopping.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Creating a circuit training session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When planning and creating a session, you need to consider what component of fitness you want to improve and what the sport it. For example, a football player would include more leg exercises with high reps to improve their lower body muscular endurance.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If a boxer wanted to improve their muscular strength in their arms they could plan 6 exercises that focus on the biceps, triceps, pectorals and deltoids. They would use heavier weights and complete lower reps with 1 - 2 minutes between each station in the circuit training session.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393700</wp:posOffset>
                </wp:positionV>
                <wp:extent cx="6832355" cy="7555557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2355" cy="75555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3E3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C201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Q5lV0Y27erxPsyyOx8fGIYwfQg==">CgMxLjAyCGguZ2pkZ3hzOAByITFtVXpuYl9lLXVyTzVKTEVFVmpOWFNKTmpYYURfLVpNVQ==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2022-09-08T11:31:00Z</dcterms:created>
  <dc:creator>Ms C. Malloy</dc:creator>
</cp:coreProperties>
</file>