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EF5EB2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533E3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33E35" w:rsidRDefault="001E6AED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64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Key Skills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–</w:t>
                            </w:r>
                          </w:p>
                          <w:p w:rsidR="00194541" w:rsidRPr="0057220D" w:rsidRDefault="0019454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57220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Head up </w:t>
                            </w:r>
                            <w:proofErr w:type="spellStart"/>
                            <w:r w:rsidRPr="0057220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frontcrawl</w:t>
                            </w:r>
                            <w:proofErr w:type="spellEnd"/>
                            <w:r w:rsidRPr="0057220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94541" w:rsidRDefault="00194541" w:rsidP="00533E35">
                            <w:r>
                              <w:t>Dribbling skills – not touching the ball, ensuring ball kept within your space</w:t>
                            </w:r>
                          </w:p>
                          <w:p w:rsidR="00194541" w:rsidRDefault="00194541" w:rsidP="00533E35">
                            <w:r>
                              <w:t>Passing skills – everything one handed</w:t>
                            </w:r>
                          </w:p>
                          <w:p w:rsidR="00194541" w:rsidRDefault="00194541" w:rsidP="00533E35">
                            <w:r>
                              <w:t>Shooting skills – dry pass, wet pass</w:t>
                            </w:r>
                          </w:p>
                          <w:p w:rsidR="00194541" w:rsidRDefault="00194541" w:rsidP="00533E35">
                            <w:pP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</w:pPr>
                            <w:r>
                              <w:t>Dry pass</w:t>
                            </w:r>
                            <w:r w:rsidR="0057220D">
                              <w:t>- A</w:t>
                            </w:r>
                            <w: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 xml:space="preserve"> dry pass is a pass between two players over water, where the ball does not touch the water at all. </w:t>
                            </w:r>
                          </w:p>
                          <w:p w:rsidR="00194541" w:rsidRDefault="0019454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9454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Wet pass </w:t>
                            </w:r>
                            <w:r w:rsidR="0057220D" w:rsidRPr="0019454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5722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57220D"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>Wet</w:t>
                            </w:r>
                            <w: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 xml:space="preserve"> passes, as its name suggests, means that the ball touches the water. This is done when a player throws the ball so that the ball lands in the water near to the teammate.</w:t>
                            </w: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Tactics-</w:t>
                            </w:r>
                          </w:p>
                          <w:p w:rsidR="00491C7F" w:rsidRDefault="0057220D" w:rsidP="00533E35">
                            <w:pP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>The game consists of four quarters in which the teams attempt to score goals by throwing the ball into the opposing team's goal.</w:t>
                            </w:r>
                            <w: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 xml:space="preserve"> The team with the most goals at the end of the game wins the match </w:t>
                            </w:r>
                          </w:p>
                          <w:p w:rsidR="0057220D" w:rsidRDefault="0057220D" w:rsidP="00533E35">
                            <w:r>
                              <w:t>At the start of the game all players against the wall and swim to centre for possession.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 </w:t>
                            </w:r>
                            <w:r>
                              <w:t>After a goal, all players return to their own half and a pass back from centre to restart the game.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7EBD4" wp14:editId="5BD2B220">
                                  <wp:extent cx="3571429" cy="2000000"/>
                                  <wp:effectExtent l="0" t="0" r="0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71429" cy="20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EC58C" wp14:editId="2DC186C6">
                                  <wp:extent cx="2276190" cy="1809524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190" cy="18095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7CB" w:rsidRDefault="008347C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Rules- 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7 aside- 4 x 8-minute quarters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One handed pass only 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The ball cannot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 be submerged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Players can not move holding the ball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Players can not touch the bottom or side of the pool </w:t>
                            </w:r>
                          </w:p>
                          <w:p w:rsidR="006D3711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6D3711" w:rsidRDefault="006D3711" w:rsidP="00533E35">
                            <w:r>
                              <w:t xml:space="preserve">Types of water polo foul </w:t>
                            </w:r>
                          </w:p>
                          <w:p w:rsidR="006D3711" w:rsidRDefault="006D3711" w:rsidP="00533E35">
                            <w:r>
                              <w:t xml:space="preserve">1. Ordinary Foul. Also called minor fouls, these are punished by the reward of an immediate free throw to the other team. Ordinary fouls are very common in water polo. </w:t>
                            </w:r>
                          </w:p>
                          <w:p w:rsidR="006D3711" w:rsidRDefault="006D3711" w:rsidP="00533E35">
                            <w:r>
                              <w:t xml:space="preserve">2. Personal Foul. There are two types of personal fouls. These are exclusion fouls and penalty fouls. Once a player has committed three personal fouls during a game, they must be substituted out of the match and cannot return. </w:t>
                            </w:r>
                          </w:p>
                          <w:p w:rsidR="006D3711" w:rsidRDefault="006D3711" w:rsidP="00533E35">
                            <w:r>
                              <w:t>3. Exclusion Foul. Exclusion fouls are also known as major fouls and, unsurprisingly, are for more serious breaches of play than minor fouls. They result in a free throw to the opponents, and the exclusion of the fouler for 20 seconds.</w:t>
                            </w:r>
                          </w:p>
                          <w:p w:rsidR="003508A8" w:rsidRDefault="006D3711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>
                              <w:t xml:space="preserve"> 4. Penalty Foul. Penalty fouls are usually awarded when a major foul is committed within 5m of the goal, or when a clear opportunity to score is denied by a foul. These result in a penalty shot from the 5m line</w:t>
                            </w:r>
                          </w:p>
                          <w:p w:rsidR="003508A8" w:rsidRDefault="003508A8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ED6499" w:rsidRPr="00ED6499" w:rsidRDefault="00ED6499" w:rsidP="00533E35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ED6499" w:rsidRDefault="00ED649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D6499" w:rsidRPr="00533E35" w:rsidRDefault="00ED649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CC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2/LQIAAFIEAAAOAAAAZHJzL2Uyb0RvYy54bWysVFFv2jAQfp+0/2D5fQQoM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" filled="f" stroked="f" strokeweight=".5pt">
                <v:textbox>
                  <w:txbxContent>
                    <w:p w:rsidR="00533E35" w:rsidRPr="00533E35" w:rsidRDefault="00533E35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533E35" w:rsidRDefault="001E6AED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ED64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Key Skills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–</w:t>
                      </w:r>
                    </w:p>
                    <w:p w:rsidR="00194541" w:rsidRPr="0057220D" w:rsidRDefault="0019454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57220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Head up </w:t>
                      </w:r>
                      <w:proofErr w:type="spellStart"/>
                      <w:r w:rsidRPr="0057220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frontcrawl</w:t>
                      </w:r>
                      <w:proofErr w:type="spellEnd"/>
                      <w:r w:rsidRPr="0057220D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194541" w:rsidRDefault="00194541" w:rsidP="00533E35">
                      <w:r>
                        <w:t>Dribbling skills – not touching the ball, ensuring ball kept within your space</w:t>
                      </w:r>
                    </w:p>
                    <w:p w:rsidR="00194541" w:rsidRDefault="00194541" w:rsidP="00533E35">
                      <w:r>
                        <w:t>Passing skills – everything one handed</w:t>
                      </w:r>
                    </w:p>
                    <w:p w:rsidR="00194541" w:rsidRDefault="00194541" w:rsidP="00533E35">
                      <w:r>
                        <w:t>Shooting skills – dry pass, wet pass</w:t>
                      </w:r>
                    </w:p>
                    <w:p w:rsidR="00194541" w:rsidRDefault="00194541" w:rsidP="00533E35">
                      <w:pP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</w:pPr>
                      <w:r>
                        <w:t>Dry pass</w:t>
                      </w:r>
                      <w:r w:rsidR="0057220D">
                        <w:t>- A</w:t>
                      </w:r>
                      <w: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 xml:space="preserve"> dry pass is a pass between two players over water, where the ball does not touch the water at all. </w:t>
                      </w:r>
                    </w:p>
                    <w:p w:rsidR="00194541" w:rsidRDefault="0019454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19454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Wet pass </w:t>
                      </w:r>
                      <w:r w:rsidR="0057220D" w:rsidRPr="00194541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-</w:t>
                      </w:r>
                      <w:r w:rsidR="005722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57220D"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>Wet</w:t>
                      </w:r>
                      <w: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 xml:space="preserve"> passes, as its name suggests, means that the ball touches the water. This is done when a player throws the ball so that the ball lands in the water near to the teammate.</w:t>
                      </w: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Tactics-</w:t>
                      </w:r>
                    </w:p>
                    <w:p w:rsidR="00491C7F" w:rsidRDefault="0057220D" w:rsidP="00533E35">
                      <w:pP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>The game consists of four quarters in which the teams attempt to score goals by throwing the ball into the opposing team's goal.</w:t>
                      </w:r>
                      <w: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 xml:space="preserve"> The team with the most goals at the end of the game wins the match </w:t>
                      </w:r>
                    </w:p>
                    <w:p w:rsidR="0057220D" w:rsidRDefault="0057220D" w:rsidP="00533E35">
                      <w:r>
                        <w:t>At the start of the game all players against the wall and swim to centre for possession.</w:t>
                      </w:r>
                      <w:r>
                        <w:rPr>
                          <w:rFonts w:ascii="Tahoma" w:hAnsi="Tahoma" w:cs="Tahoma"/>
                        </w:rPr>
                        <w:t> </w:t>
                      </w:r>
                      <w:r>
                        <w:t>After a goal, all players return to their own half and a pass back from centre to restart the game.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47EBD4" wp14:editId="5BD2B220">
                            <wp:extent cx="3571429" cy="2000000"/>
                            <wp:effectExtent l="0" t="0" r="0" b="63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71429" cy="20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8EC58C" wp14:editId="2DC186C6">
                            <wp:extent cx="2276190" cy="1809524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190" cy="1809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7CB" w:rsidRDefault="008347CB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Rules- 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7 aside- 4 x 8-minute quarters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One handed pass only 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The ball cannot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 be submerged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Players can not move holding the ball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Players can not touch the bottom or side of the pool </w:t>
                      </w:r>
                    </w:p>
                    <w:p w:rsidR="006D3711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6D3711" w:rsidRDefault="006D3711" w:rsidP="00533E35">
                      <w:r>
                        <w:t xml:space="preserve">Types of water polo foul </w:t>
                      </w:r>
                    </w:p>
                    <w:p w:rsidR="006D3711" w:rsidRDefault="006D3711" w:rsidP="00533E35">
                      <w:r>
                        <w:t xml:space="preserve">1. Ordinary Foul. Also called minor fouls, these are punished by the reward of an immediate free throw to the other team. Ordinary fouls are very common in water polo. </w:t>
                      </w:r>
                    </w:p>
                    <w:p w:rsidR="006D3711" w:rsidRDefault="006D3711" w:rsidP="00533E35">
                      <w:r>
                        <w:t xml:space="preserve">2. Personal Foul. There are two types of personal fouls. These are exclusion fouls and penalty fouls. Once a player has committed three personal fouls during a game, they must be substituted out of the match and cannot return. </w:t>
                      </w:r>
                    </w:p>
                    <w:p w:rsidR="006D3711" w:rsidRDefault="006D3711" w:rsidP="00533E35">
                      <w:r>
                        <w:t>3. Exclusion Foul. Exclusion fouls are also known as major fouls and, unsurprisingly, are for more serious breaches of play than minor fouls. They result in a free throw to the opponents, and the exclusion of the fouler for 20 seconds.</w:t>
                      </w:r>
                    </w:p>
                    <w:p w:rsidR="003508A8" w:rsidRDefault="006D3711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>
                        <w:t xml:space="preserve"> 4. Penalty Foul. Penalty fouls are usually awarded when a major foul is committed within 5m of the goal, or when a clear opportunity to score is denied by a foul. These result in a penalty shot from the 5m line</w:t>
                      </w:r>
                    </w:p>
                    <w:p w:rsidR="003508A8" w:rsidRDefault="003508A8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ED6499" w:rsidRPr="00ED6499" w:rsidRDefault="00ED6499" w:rsidP="00533E35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ED6499" w:rsidRDefault="00ED649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ED6499" w:rsidRPr="00533E35" w:rsidRDefault="00ED649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ED649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1945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9 Water polo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7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ED6499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1945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9 Water polo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ED64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28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ED6499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P.E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ED"/>
    <w:rsid w:val="00194541"/>
    <w:rsid w:val="001E6AED"/>
    <w:rsid w:val="003508A8"/>
    <w:rsid w:val="00491C7F"/>
    <w:rsid w:val="004A2A67"/>
    <w:rsid w:val="004E2E96"/>
    <w:rsid w:val="00526AE9"/>
    <w:rsid w:val="00533E35"/>
    <w:rsid w:val="00552B28"/>
    <w:rsid w:val="0057220D"/>
    <w:rsid w:val="006D3711"/>
    <w:rsid w:val="008347CB"/>
    <w:rsid w:val="00876E6C"/>
    <w:rsid w:val="00AF025C"/>
    <w:rsid w:val="00D67AA2"/>
    <w:rsid w:val="00EB2E8C"/>
    <w:rsid w:val="00ED6499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4296"/>
  <w15:chartTrackingRefBased/>
  <w15:docId w15:val="{8000FC6E-5C9A-4D97-9BD3-19CA49B2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 (2)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C. Malloy</dc:creator>
  <cp:keywords/>
  <dc:description/>
  <cp:lastModifiedBy>Ms C. Malloy</cp:lastModifiedBy>
  <cp:revision>2</cp:revision>
  <dcterms:created xsi:type="dcterms:W3CDTF">2024-07-01T15:00:00Z</dcterms:created>
  <dcterms:modified xsi:type="dcterms:W3CDTF">2024-07-01T15:00:00Z</dcterms:modified>
</cp:coreProperties>
</file>